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（第</w:t>
      </w:r>
      <w:r>
        <w:rPr>
          <w:rFonts w:hint="eastAsia" w:ascii="微软雅黑" w:hAnsi="微软雅黑" w:eastAsia="微软雅黑" w:cs="微软雅黑"/>
          <w:color w:val="000000"/>
          <w:sz w:val="28"/>
          <w:szCs w:val="28"/>
          <w:lang w:val="en-US" w:eastAsia="zh-CN"/>
        </w:rPr>
        <w:t>六十四</w:t>
      </w:r>
      <w:r>
        <w:rPr>
          <w:rFonts w:hint="eastAsia" w:ascii="微软雅黑" w:hAnsi="微软雅黑" w:eastAsia="微软雅黑" w:cs="微软雅黑"/>
          <w:color w:val="000000"/>
          <w:sz w:val="28"/>
          <w:szCs w:val="28"/>
        </w:rPr>
        <w:t>期</w:t>
      </w:r>
      <w:r>
        <w:rPr>
          <w:rFonts w:hint="eastAsia" w:ascii="微软雅黑" w:hAnsi="微软雅黑" w:eastAsia="微软雅黑" w:cs="微软雅黑"/>
          <w:color w:val="000000"/>
          <w:sz w:val="28"/>
          <w:szCs w:val="28"/>
          <w:lang w:val="en-US" w:eastAsia="zh-CN"/>
        </w:rPr>
        <w:t>六</w:t>
      </w:r>
      <w:r>
        <w:rPr>
          <w:rFonts w:hint="eastAsia" w:ascii="微软雅黑" w:hAnsi="微软雅黑" w:eastAsia="微软雅黑" w:cs="微软雅黑"/>
          <w:color w:val="000000"/>
          <w:sz w:val="28"/>
          <w:szCs w:val="28"/>
        </w:rPr>
        <w:t>个月）</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505"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22"/>
        <w:gridCol w:w="668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683"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承德银行大额存单第</w:t>
            </w:r>
            <w:r>
              <w:rPr>
                <w:rFonts w:hint="eastAsia" w:ascii="微软雅黑" w:hAnsi="微软雅黑" w:eastAsia="微软雅黑" w:cs="微软雅黑"/>
                <w:color w:val="000000"/>
                <w:lang w:val="en-US" w:eastAsia="zh-CN"/>
              </w:rPr>
              <w:t>六十四</w:t>
            </w:r>
            <w:r>
              <w:rPr>
                <w:rFonts w:hint="eastAsia" w:ascii="微软雅黑" w:hAnsi="微软雅黑" w:eastAsia="微软雅黑" w:cs="微软雅黑"/>
                <w:color w:val="000000"/>
              </w:rPr>
              <w:t>期</w:t>
            </w:r>
            <w:r>
              <w:rPr>
                <w:rFonts w:hint="eastAsia" w:ascii="微软雅黑" w:hAnsi="微软雅黑" w:eastAsia="微软雅黑" w:cs="微软雅黑"/>
                <w:color w:val="000000"/>
                <w:lang w:val="en-US" w:eastAsia="zh-CN"/>
              </w:rPr>
              <w:t>六</w:t>
            </w:r>
            <w:r>
              <w:rPr>
                <w:rFonts w:hint="eastAsia" w:ascii="微软雅黑" w:hAnsi="微软雅黑" w:eastAsia="微软雅黑" w:cs="微软雅黑"/>
                <w:color w:val="000000"/>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25"/>
            </w:pPr>
            <w:r>
              <w:t>窗体顶端</w:t>
            </w:r>
          </w:p>
          <w:p>
            <w:pPr>
              <w:pStyle w:val="27"/>
            </w:pPr>
            <w:r>
              <w:t>窗体顶端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17" w:lineRule="atLeast"/>
              <w:jc w:val="center"/>
              <w:rPr>
                <w:rFonts w:hint="default" w:ascii="微软雅黑" w:hAnsi="微软雅黑" w:eastAsia="微软雅黑" w:cs="微软雅黑"/>
                <w:color w:val="000000"/>
                <w:lang w:val="en-US"/>
              </w:rPr>
            </w:pPr>
            <w:r>
              <w:rPr>
                <w:rFonts w:hint="eastAsia" w:ascii="微软雅黑" w:hAnsi="微软雅黑" w:eastAsia="微软雅黑" w:cs="微软雅黑"/>
                <w:color w:val="000000"/>
                <w:kern w:val="0"/>
                <w:sz w:val="24"/>
                <w:szCs w:val="24"/>
                <w:lang w:val="en-US" w:eastAsia="zh-CN" w:bidi="ar-SA"/>
              </w:rPr>
              <w:t>250630004422</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综合柜面、</w:t>
            </w: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手机银行、微银行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7</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7</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7</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31</w:t>
            </w:r>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lang w:val="en-US" w:eastAsia="zh-CN"/>
              </w:rPr>
              <w:t>六</w:t>
            </w:r>
            <w:r>
              <w:rPr>
                <w:rFonts w:hint="eastAsia" w:ascii="微软雅黑" w:hAnsi="微软雅黑" w:eastAsia="微软雅黑" w:cs="微软雅黑"/>
                <w:color w:val="000000"/>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1.35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到期一次还本付息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w:t>
            </w:r>
            <w:r>
              <w:rPr>
                <w:rFonts w:hint="eastAsia" w:ascii="微软雅黑" w:hAnsi="微软雅黑" w:eastAsia="微软雅黑" w:cs="微软雅黑"/>
                <w:color w:val="000000"/>
                <w:lang w:val="en-US" w:eastAsia="zh-CN"/>
              </w:rPr>
              <w:t>6</w:t>
            </w:r>
            <w:r>
              <w:rPr>
                <w:rFonts w:hint="eastAsia" w:ascii="微软雅黑" w:hAnsi="微软雅黑" w:eastAsia="微软雅黑" w:cs="微软雅黑"/>
                <w:color w:val="000000"/>
              </w:rPr>
              <w:t>个月，对年对月对日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全额转让，挂单有效期10天，</w:t>
            </w: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手机银行渠道转让</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可提前支取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可2次部分</w:t>
            </w:r>
            <w:r>
              <w:rPr>
                <w:rFonts w:hint="eastAsia" w:ascii="微软雅黑" w:hAnsi="微软雅黑" w:eastAsia="微软雅黑" w:cs="微软雅黑"/>
                <w:color w:val="000000"/>
              </w:rPr>
              <w:t>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提前支取</w:t>
            </w:r>
            <w:r>
              <w:rPr>
                <w:rFonts w:hint="eastAsia" w:ascii="微软雅黑" w:hAnsi="微软雅黑" w:eastAsia="微软雅黑" w:cs="微软雅黑"/>
                <w:color w:val="000000"/>
              </w:rPr>
              <w:t>按我行挂牌活期利率计息。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683"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投资人可本人在我行网点智能柜台或电子渠道手机银行办理提前支取手续。投资人委托他人办理提前支取的，须在我行网点柜面办理，并提供我行要求的资料信息。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color w:val="000000"/>
        </w:rPr>
        <w:t>9.大额存单转让交易完成后不可撤销，但购买人可提前支取或再次进行转让。</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b/>
          <w:bCs/>
          <w:color w:val="000000"/>
          <w:lang w:val="en-US" w:eastAsia="zh-CN"/>
        </w:rPr>
        <w:t>10.本期产品所支持转让条件请见产品要素。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16772C"/>
    <w:rsid w:val="001A644E"/>
    <w:rsid w:val="00291448"/>
    <w:rsid w:val="003837DF"/>
    <w:rsid w:val="0047632B"/>
    <w:rsid w:val="004E6C77"/>
    <w:rsid w:val="00765283"/>
    <w:rsid w:val="00821C10"/>
    <w:rsid w:val="0092716C"/>
    <w:rsid w:val="00B85B89"/>
    <w:rsid w:val="00D551CA"/>
    <w:rsid w:val="00E06EA3"/>
    <w:rsid w:val="00E24B85"/>
    <w:rsid w:val="00E24CF8"/>
    <w:rsid w:val="00E7466B"/>
    <w:rsid w:val="00EB1CEE"/>
    <w:rsid w:val="01B076B5"/>
    <w:rsid w:val="02387BE7"/>
    <w:rsid w:val="06685D8C"/>
    <w:rsid w:val="09A2683D"/>
    <w:rsid w:val="0A554054"/>
    <w:rsid w:val="0B2F7888"/>
    <w:rsid w:val="0C65662A"/>
    <w:rsid w:val="10436AB0"/>
    <w:rsid w:val="10866E01"/>
    <w:rsid w:val="115D52EA"/>
    <w:rsid w:val="11821E6D"/>
    <w:rsid w:val="12CE23E0"/>
    <w:rsid w:val="14843C0E"/>
    <w:rsid w:val="14A9479A"/>
    <w:rsid w:val="14FE4B6A"/>
    <w:rsid w:val="15656D1E"/>
    <w:rsid w:val="16903984"/>
    <w:rsid w:val="1717194E"/>
    <w:rsid w:val="18423668"/>
    <w:rsid w:val="184D3F29"/>
    <w:rsid w:val="1A7E7F05"/>
    <w:rsid w:val="1ACC0827"/>
    <w:rsid w:val="1BC97C5E"/>
    <w:rsid w:val="1BCF6DBF"/>
    <w:rsid w:val="20571F8B"/>
    <w:rsid w:val="21D150BD"/>
    <w:rsid w:val="233C5C4C"/>
    <w:rsid w:val="23BE59D3"/>
    <w:rsid w:val="257F7549"/>
    <w:rsid w:val="25C96484"/>
    <w:rsid w:val="291D04AC"/>
    <w:rsid w:val="2B3F34FE"/>
    <w:rsid w:val="2C53386F"/>
    <w:rsid w:val="2F3C0B73"/>
    <w:rsid w:val="2F8A5FC1"/>
    <w:rsid w:val="32044665"/>
    <w:rsid w:val="334950D4"/>
    <w:rsid w:val="336F7EE7"/>
    <w:rsid w:val="34D01779"/>
    <w:rsid w:val="37C75802"/>
    <w:rsid w:val="3AD46424"/>
    <w:rsid w:val="3E412588"/>
    <w:rsid w:val="3E7754FE"/>
    <w:rsid w:val="402F0158"/>
    <w:rsid w:val="40E24538"/>
    <w:rsid w:val="40FD0614"/>
    <w:rsid w:val="427D0E7C"/>
    <w:rsid w:val="42AB44D6"/>
    <w:rsid w:val="44135A1C"/>
    <w:rsid w:val="4672402A"/>
    <w:rsid w:val="46AD560A"/>
    <w:rsid w:val="49916464"/>
    <w:rsid w:val="4D631F91"/>
    <w:rsid w:val="4E5D1F7E"/>
    <w:rsid w:val="4EB82E98"/>
    <w:rsid w:val="50521DCC"/>
    <w:rsid w:val="507A5824"/>
    <w:rsid w:val="513A6EAA"/>
    <w:rsid w:val="54AF16E5"/>
    <w:rsid w:val="54D96763"/>
    <w:rsid w:val="56895DDE"/>
    <w:rsid w:val="588C266C"/>
    <w:rsid w:val="5B036FA8"/>
    <w:rsid w:val="5B906E8F"/>
    <w:rsid w:val="5BBE0D57"/>
    <w:rsid w:val="5BD7640C"/>
    <w:rsid w:val="5C9A5A9A"/>
    <w:rsid w:val="5D396646"/>
    <w:rsid w:val="5D896D9E"/>
    <w:rsid w:val="5D9F3545"/>
    <w:rsid w:val="5E0A468A"/>
    <w:rsid w:val="614173AB"/>
    <w:rsid w:val="62FD03E0"/>
    <w:rsid w:val="64DE1A62"/>
    <w:rsid w:val="67105AEB"/>
    <w:rsid w:val="676345D8"/>
    <w:rsid w:val="67E26653"/>
    <w:rsid w:val="69AB4D35"/>
    <w:rsid w:val="6BD45DC5"/>
    <w:rsid w:val="6C7603CF"/>
    <w:rsid w:val="6D3C7DF9"/>
    <w:rsid w:val="6D657818"/>
    <w:rsid w:val="6DE76232"/>
    <w:rsid w:val="6F5D05AB"/>
    <w:rsid w:val="716F143B"/>
    <w:rsid w:val="72F97BA5"/>
    <w:rsid w:val="73EE28E6"/>
    <w:rsid w:val="74113F8A"/>
    <w:rsid w:val="74D40096"/>
    <w:rsid w:val="75455D94"/>
    <w:rsid w:val="793D0A90"/>
    <w:rsid w:val="7B5738A9"/>
    <w:rsid w:val="7CC1289C"/>
    <w:rsid w:val="7F917A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qFormat/>
    <w:uiPriority w:val="0"/>
    <w:pPr>
      <w:tabs>
        <w:tab w:val="center" w:pos="4153"/>
        <w:tab w:val="right" w:pos="8306"/>
      </w:tabs>
      <w:snapToGrid w:val="0"/>
      <w:jc w:val="left"/>
    </w:pPr>
    <w:rPr>
      <w:sz w:val="18"/>
      <w:szCs w:val="18"/>
    </w:rPr>
  </w:style>
  <w:style w:type="paragraph" w:styleId="3">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FollowedHyperlink"/>
    <w:basedOn w:val="6"/>
    <w:qFormat/>
    <w:uiPriority w:val="0"/>
    <w:rPr>
      <w:color w:val="337AB7"/>
      <w:u w:val="none"/>
    </w:rPr>
  </w:style>
  <w:style w:type="character" w:styleId="9">
    <w:name w:val="HTML Definition"/>
    <w:basedOn w:val="6"/>
    <w:qFormat/>
    <w:uiPriority w:val="0"/>
    <w:rPr>
      <w:b/>
      <w:i/>
      <w:color w:val="FFFFFF"/>
      <w:sz w:val="18"/>
      <w:szCs w:val="18"/>
      <w:vertAlign w:val="baseline"/>
    </w:rPr>
  </w:style>
  <w:style w:type="character" w:styleId="10">
    <w:name w:val="Hyperlink"/>
    <w:basedOn w:val="6"/>
    <w:qFormat/>
    <w:uiPriority w:val="0"/>
    <w:rPr>
      <w:color w:val="337AB7"/>
      <w:u w:val="none"/>
    </w:rPr>
  </w:style>
  <w:style w:type="character" w:styleId="11">
    <w:name w:val="HTML Code"/>
    <w:basedOn w:val="6"/>
    <w:qFormat/>
    <w:uiPriority w:val="0"/>
    <w:rPr>
      <w:rFonts w:hint="default" w:ascii="monospace" w:hAnsi="monospace" w:eastAsia="monospace" w:cs="monospace"/>
      <w:color w:val="C7254E"/>
      <w:sz w:val="21"/>
      <w:szCs w:val="21"/>
      <w:shd w:val="clear" w:fill="F9F2F4"/>
    </w:rPr>
  </w:style>
  <w:style w:type="character" w:styleId="12">
    <w:name w:val="HTML Keyboard"/>
    <w:basedOn w:val="6"/>
    <w:qFormat/>
    <w:uiPriority w:val="0"/>
    <w:rPr>
      <w:rFonts w:ascii="monospace" w:hAnsi="monospace" w:eastAsia="monospace" w:cs="monospace"/>
      <w:color w:val="FFFFFF"/>
      <w:sz w:val="21"/>
      <w:szCs w:val="21"/>
      <w:shd w:val="clear" w:fill="333333"/>
    </w:rPr>
  </w:style>
  <w:style w:type="character" w:styleId="13">
    <w:name w:val="HTML Sample"/>
    <w:basedOn w:val="6"/>
    <w:qFormat/>
    <w:uiPriority w:val="0"/>
    <w:rPr>
      <w:rFonts w:hint="default" w:ascii="monospace" w:hAnsi="monospace" w:eastAsia="monospace" w:cs="monospace"/>
      <w:sz w:val="21"/>
      <w:szCs w:val="21"/>
    </w:rPr>
  </w:style>
  <w:style w:type="character" w:customStyle="1" w:styleId="14">
    <w:name w:val="页眉 Char"/>
    <w:basedOn w:val="6"/>
    <w:link w:val="3"/>
    <w:qFormat/>
    <w:uiPriority w:val="0"/>
    <w:rPr>
      <w:rFonts w:asciiTheme="minorHAnsi" w:hAnsiTheme="minorHAnsi" w:eastAsiaTheme="minorEastAsia" w:cstheme="minorBidi"/>
      <w:kern w:val="2"/>
      <w:sz w:val="18"/>
      <w:szCs w:val="18"/>
    </w:rPr>
  </w:style>
  <w:style w:type="character" w:customStyle="1" w:styleId="15">
    <w:name w:val="页脚 Char"/>
    <w:basedOn w:val="6"/>
    <w:link w:val="2"/>
    <w:qFormat/>
    <w:uiPriority w:val="0"/>
    <w:rPr>
      <w:rFonts w:asciiTheme="minorHAnsi" w:hAnsiTheme="minorHAnsi" w:eastAsiaTheme="minorEastAsia" w:cstheme="minorBidi"/>
      <w:kern w:val="2"/>
      <w:sz w:val="18"/>
      <w:szCs w:val="18"/>
    </w:rPr>
  </w:style>
  <w:style w:type="character" w:customStyle="1" w:styleId="16">
    <w:name w:val="new"/>
    <w:basedOn w:val="6"/>
    <w:qFormat/>
    <w:uiPriority w:val="0"/>
    <w:rPr>
      <w:color w:val="999999"/>
    </w:rPr>
  </w:style>
  <w:style w:type="character" w:customStyle="1" w:styleId="17">
    <w:name w:val="money-string"/>
    <w:basedOn w:val="6"/>
    <w:qFormat/>
    <w:uiPriority w:val="0"/>
    <w:rPr>
      <w:b/>
    </w:rPr>
  </w:style>
  <w:style w:type="character" w:customStyle="1" w:styleId="18">
    <w:name w:val="old"/>
    <w:basedOn w:val="6"/>
    <w:qFormat/>
    <w:uiPriority w:val="0"/>
    <w:rPr>
      <w:color w:val="999999"/>
    </w:rPr>
  </w:style>
  <w:style w:type="character" w:customStyle="1" w:styleId="19">
    <w:name w:val="sort"/>
    <w:basedOn w:val="6"/>
    <w:qFormat/>
    <w:uiPriority w:val="0"/>
    <w:rPr>
      <w:color w:val="CCCCCC"/>
      <w:sz w:val="14"/>
      <w:szCs w:val="14"/>
    </w:rPr>
  </w:style>
  <w:style w:type="character" w:customStyle="1" w:styleId="20">
    <w:name w:val="sort1"/>
    <w:basedOn w:val="6"/>
    <w:qFormat/>
    <w:uiPriority w:val="0"/>
    <w:rPr>
      <w:color w:val="CCCCCC"/>
      <w:sz w:val="14"/>
      <w:szCs w:val="14"/>
    </w:rPr>
  </w:style>
  <w:style w:type="character" w:customStyle="1" w:styleId="21">
    <w:name w:val="sort2"/>
    <w:basedOn w:val="6"/>
    <w:qFormat/>
    <w:uiPriority w:val="0"/>
    <w:rPr>
      <w:color w:val="5BC0DE"/>
    </w:rPr>
  </w:style>
  <w:style w:type="character" w:customStyle="1" w:styleId="22">
    <w:name w:val="hover1"/>
    <w:basedOn w:val="6"/>
    <w:qFormat/>
    <w:uiPriority w:val="0"/>
    <w:rPr>
      <w:shd w:val="clear" w:fill="EEEEEE"/>
    </w:rPr>
  </w:style>
  <w:style w:type="character" w:customStyle="1" w:styleId="23">
    <w:name w:val="k-down-arrow"/>
    <w:basedOn w:val="6"/>
    <w:qFormat/>
    <w:uiPriority w:val="0"/>
  </w:style>
  <w:style w:type="character" w:customStyle="1" w:styleId="24">
    <w:name w:val="badge18"/>
    <w:basedOn w:val="6"/>
    <w:qFormat/>
    <w:uiPriority w:val="0"/>
    <w:rPr>
      <w:sz w:val="12"/>
      <w:szCs w:val="12"/>
    </w:rPr>
  </w:style>
  <w:style w:type="paragraph" w:customStyle="1" w:styleId="25">
    <w:name w:val="_Style 24"/>
    <w:basedOn w:val="1"/>
    <w:next w:val="1"/>
    <w:qFormat/>
    <w:uiPriority w:val="0"/>
    <w:pPr>
      <w:pBdr>
        <w:bottom w:val="single" w:color="auto" w:sz="6" w:space="1"/>
      </w:pBdr>
      <w:jc w:val="center"/>
    </w:pPr>
    <w:rPr>
      <w:rFonts w:ascii="Arial" w:eastAsia="宋体"/>
      <w:vanish/>
      <w:sz w:val="16"/>
    </w:rPr>
  </w:style>
  <w:style w:type="paragraph" w:customStyle="1" w:styleId="26">
    <w:name w:val="_Style 25"/>
    <w:basedOn w:val="1"/>
    <w:next w:val="1"/>
    <w:qFormat/>
    <w:uiPriority w:val="0"/>
    <w:pPr>
      <w:pBdr>
        <w:top w:val="single" w:color="auto" w:sz="6" w:space="1"/>
      </w:pBdr>
      <w:jc w:val="center"/>
    </w:pPr>
    <w:rPr>
      <w:rFonts w:ascii="Arial" w:eastAsia="宋体"/>
      <w:vanish/>
      <w:sz w:val="16"/>
    </w:rPr>
  </w:style>
  <w:style w:type="paragraph" w:customStyle="1" w:styleId="27">
    <w:name w:val="_Style 26"/>
    <w:basedOn w:val="1"/>
    <w:next w:val="1"/>
    <w:qFormat/>
    <w:uiPriority w:val="0"/>
    <w:pPr>
      <w:pBdr>
        <w:bottom w:val="single" w:color="auto" w:sz="6" w:space="1"/>
      </w:pBdr>
      <w:jc w:val="center"/>
    </w:pPr>
    <w:rPr>
      <w:rFonts w:ascii="Arial" w:eastAsia="宋体"/>
      <w:vanish/>
      <w:sz w:val="16"/>
    </w:rPr>
  </w:style>
  <w:style w:type="paragraph" w:customStyle="1" w:styleId="28">
    <w:name w:val="_Style 27"/>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337</Words>
  <Characters>1922</Characters>
  <Lines>16</Lines>
  <Paragraphs>4</Paragraphs>
  <TotalTime>0</TotalTime>
  <ScaleCrop>false</ScaleCrop>
  <LinksUpToDate>false</LinksUpToDate>
  <CharactersWithSpaces>2255</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2021-03-26T01:55:00Z</dcterms:created>
  <dc:creator>Administrator</dc:creator>
  <cp:lastModifiedBy>胡可</cp:lastModifiedBy>
  <dcterms:modified xsi:type="dcterms:W3CDTF">2025-06-30T08:25:21Z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