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承德银行承溢盈人民币理财产品第一百七十六期（产品代码CYY0176）其关键要素如下：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C1089223000054</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2023年7月5日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99.96</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1231.47</w:t>
            </w:r>
            <w:r>
              <w:rPr>
                <w:rFonts w:ascii="宋体" w:hAnsi="宋体" w:eastAsia="宋体" w:cs="宋体"/>
                <w:color w:val="000000"/>
                <w:sz w:val="24"/>
              </w:rPr>
              <w:t>万元，占全部持仓资产规模合计9</w:t>
            </w:r>
            <w:r>
              <w:rPr>
                <w:rFonts w:hint="eastAsia" w:ascii="宋体" w:hAnsi="宋体" w:eastAsia="宋体" w:cs="宋体"/>
                <w:color w:val="000000"/>
                <w:sz w:val="24"/>
                <w:lang w:val="en-US" w:eastAsia="zh-CN"/>
              </w:rPr>
              <w:t>2.53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23天津银行二级资本债01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130.75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23大连银行永续债01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127.56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9.58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22唐山银行永续债01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126.23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20湖州银行永续债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123.03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122.91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20河北银行永续债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23中原金控MTN001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121.36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22新疆银行二级02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121.13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22惠农文旅MTN001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119.62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23广开Y6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116.04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13,145,000.00份，持有资产总规模为13,309,705.84元，产品资产净值为13,304,635.28元，单位净值为1.0121元，累计单位净值为1.0121元。本报告期内产品单位净值上涨0.0121元，自成立以来产品单位净值上涨0.0121元，成立至今实现年化收益率为</w:t>
            </w:r>
            <w:r>
              <w:rPr>
                <w:rFonts w:hint="eastAsia" w:ascii="宋体" w:hAnsi="宋体" w:cs="宋体"/>
                <w:color w:val="000000"/>
                <w:sz w:val="24"/>
                <w:lang w:val="en-US" w:eastAsia="zh-CN"/>
              </w:rPr>
              <w:t>5.0188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F66622A"/>
    <w:rsid w:val="42DA6094"/>
    <w:rsid w:val="75756016"/>
    <w:rsid w:val="7A8A0A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2023-10-14T17:14:00Z</dcterms:created>
  <dc:creator>HW</dc:creator>
  <cp:lastModifiedBy>郭东媛</cp:lastModifiedBy>
  <dcterms:modified xsi:type="dcterms:W3CDTF">2023-10-23T01:05:04Z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9F1A34BE844E420AA185570C982B7B80_12</vt:lpwstr>
  </property>
</Properties>
</file>